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F" w:rsidRDefault="00AA4A6F" w:rsidP="00AA4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990" w:rsidRDefault="00DF3990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4A6F" w:rsidRDefault="00DF3990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</w:t>
      </w:r>
      <w:r w:rsidR="00AA4A6F">
        <w:rPr>
          <w:rFonts w:ascii="Times New Roman" w:hAnsi="Times New Roman" w:cs="Times New Roman"/>
          <w:b/>
          <w:sz w:val="28"/>
          <w:szCs w:val="28"/>
        </w:rPr>
        <w:t>П</w:t>
      </w:r>
      <w:r w:rsidR="00FC2DEE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2DEE">
        <w:rPr>
          <w:rFonts w:ascii="Times New Roman" w:hAnsi="Times New Roman" w:cs="Times New Roman"/>
          <w:b/>
          <w:sz w:val="28"/>
          <w:szCs w:val="28"/>
        </w:rPr>
        <w:t xml:space="preserve"> мероприятий (</w:t>
      </w:r>
      <w:r w:rsidR="00BB631D">
        <w:rPr>
          <w:rFonts w:ascii="Times New Roman" w:hAnsi="Times New Roman" w:cs="Times New Roman"/>
          <w:b/>
          <w:sz w:val="28"/>
          <w:szCs w:val="28"/>
        </w:rPr>
        <w:t>«</w:t>
      </w:r>
      <w:r w:rsidR="00FC2DEE">
        <w:rPr>
          <w:rFonts w:ascii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C2DEE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B631D">
        <w:rPr>
          <w:rFonts w:ascii="Times New Roman" w:hAnsi="Times New Roman" w:cs="Times New Roman"/>
          <w:b/>
          <w:sz w:val="28"/>
          <w:szCs w:val="28"/>
        </w:rPr>
        <w:t>»</w:t>
      </w:r>
      <w:r w:rsidR="00AA4A6F" w:rsidRPr="000D3D07">
        <w:rPr>
          <w:rFonts w:ascii="Times New Roman" w:hAnsi="Times New Roman" w:cs="Times New Roman"/>
          <w:b/>
          <w:sz w:val="28"/>
          <w:szCs w:val="28"/>
        </w:rPr>
        <w:t xml:space="preserve">) по содействию развитию конкуренции </w:t>
      </w:r>
    </w:p>
    <w:p w:rsid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07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1D6F79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«Всеволожский муниципальный район» </w:t>
      </w:r>
      <w:r w:rsidRPr="000D3D0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DF39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D3D07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AA4A6F" w:rsidRPr="00420623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F" w:rsidRP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5BE9">
        <w:rPr>
          <w:rFonts w:ascii="Times New Roman" w:hAnsi="Times New Roman" w:cs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 w:rsidR="001D6F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«Всеволожский муниципальный район» </w:t>
      </w:r>
      <w:r w:rsidRPr="00B95B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75"/>
        <w:gridCol w:w="76"/>
        <w:gridCol w:w="3944"/>
        <w:gridCol w:w="26"/>
      </w:tblGrid>
      <w:tr w:rsidR="00177DEF" w:rsidRPr="00107560" w:rsidTr="000E570F">
        <w:trPr>
          <w:gridAfter w:val="1"/>
          <w:wAfter w:w="26" w:type="dxa"/>
          <w:tblHeader/>
        </w:trPr>
        <w:tc>
          <w:tcPr>
            <w:tcW w:w="4679" w:type="dxa"/>
            <w:vMerge w:val="restart"/>
          </w:tcPr>
          <w:p w:rsidR="00177DEF" w:rsidRPr="00107560" w:rsidRDefault="00177DEF" w:rsidP="001D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3005" w:type="dxa"/>
            <w:gridSpan w:val="3"/>
          </w:tcPr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развития</w:t>
            </w:r>
          </w:p>
          <w:p w:rsidR="00177DEF" w:rsidRPr="00107560" w:rsidRDefault="00177DEF" w:rsidP="00F6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</w:p>
        </w:tc>
        <w:tc>
          <w:tcPr>
            <w:tcW w:w="1418" w:type="dxa"/>
            <w:vMerge w:val="restart"/>
          </w:tcPr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177DEF" w:rsidRPr="00107560" w:rsidRDefault="00177DEF" w:rsidP="00AE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1D6F79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ое структурное подразделение администрации</w:t>
            </w:r>
            <w:r w:rsidR="001E6366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МО </w:t>
            </w:r>
            <w:r w:rsidR="001E6366" w:rsidRPr="0010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  <w:r w:rsidR="001E6366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2"/>
            <w:vMerge w:val="restart"/>
          </w:tcPr>
          <w:p w:rsidR="00177DEF" w:rsidRPr="00107560" w:rsidRDefault="00E441E1" w:rsidP="00E4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177DEF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ероприятия, направленные на достижение целевого показателя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План на 2019</w:t>
            </w:r>
          </w:p>
        </w:tc>
        <w:tc>
          <w:tcPr>
            <w:tcW w:w="1446" w:type="dxa"/>
            <w:gridSpan w:val="2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Факт за 2019</w:t>
            </w:r>
          </w:p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F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173D3F" w:rsidRPr="00107560" w:rsidRDefault="00173D3F" w:rsidP="00173D3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F76ED" w:rsidRPr="00107560" w:rsidTr="000E570F">
        <w:trPr>
          <w:gridAfter w:val="1"/>
          <w:wAfter w:w="26" w:type="dxa"/>
          <w:trHeight w:val="1217"/>
        </w:trPr>
        <w:tc>
          <w:tcPr>
            <w:tcW w:w="4679" w:type="dxa"/>
          </w:tcPr>
          <w:p w:rsidR="00BF76ED" w:rsidRPr="00107560" w:rsidRDefault="00BF76ED" w:rsidP="0086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</w:p>
          <w:p w:rsidR="00BF76ED" w:rsidRPr="00107560" w:rsidRDefault="00BF76ED" w:rsidP="0086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DF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 xml:space="preserve">263 чел. - </w:t>
            </w:r>
          </w:p>
          <w:p w:rsidR="00BF76ED" w:rsidRPr="00107560" w:rsidRDefault="00BF76ED" w:rsidP="00DF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BF76ED" w:rsidRPr="00107560" w:rsidRDefault="00BF76ED" w:rsidP="00DF3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F76ED" w:rsidRPr="00107560" w:rsidRDefault="004B2A3E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556/169</w:t>
            </w:r>
          </w:p>
        </w:tc>
        <w:tc>
          <w:tcPr>
            <w:tcW w:w="1418" w:type="dxa"/>
          </w:tcPr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107560" w:rsidRDefault="004B2A3E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01.01.2020 года в АИС ЭДС зарегистрировано 9 частных образовательных организаций, имеющих лицензию на право ведения образовательной деятельности, которые посещает 556 детей возрастной категории от 3 до 6 лет.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64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мер социальной поддержки</w:t>
            </w:r>
          </w:p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4B2A3E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E">
              <w:rPr>
                <w:rFonts w:ascii="Times New Roman" w:eastAsia="Calibri" w:hAnsi="Times New Roman" w:cs="Times New Roman"/>
                <w:sz w:val="24"/>
                <w:szCs w:val="24"/>
              </w:rPr>
              <w:t>300 граждан</w:t>
            </w:r>
          </w:p>
        </w:tc>
        <w:tc>
          <w:tcPr>
            <w:tcW w:w="1446" w:type="dxa"/>
            <w:gridSpan w:val="2"/>
          </w:tcPr>
          <w:p w:rsidR="00BF76ED" w:rsidRPr="004B2A3E" w:rsidRDefault="004B2A3E" w:rsidP="004B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4B2A3E" w:rsidRPr="00107560" w:rsidRDefault="004B2A3E" w:rsidP="004B2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социальной поддержки в виде ежемесячных выплат</w:t>
            </w:r>
          </w:p>
          <w:p w:rsidR="00BF76ED" w:rsidRPr="00107560" w:rsidRDefault="004B2A3E" w:rsidP="004B2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имеющим детей от 3-х до 7-ми лет, которые не посещают муниципальные детские сады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 году обратилось 103 гражданина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 гражданина получали данные меры с 2017/2018 годов.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4D1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BF76ED" w:rsidRPr="00107560" w:rsidRDefault="00BF76ED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46" w:type="dxa"/>
            <w:gridSpan w:val="2"/>
          </w:tcPr>
          <w:p w:rsidR="00BF76ED" w:rsidRPr="00107560" w:rsidRDefault="004B2A3E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76ED" w:rsidRPr="00107560" w:rsidRDefault="00BF76ED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107560" w:rsidRDefault="004B2A3E" w:rsidP="0064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01.01.2020 года в АИС ЭДС зарегистрировано 9 частных образовательных организаций, имеющих лицензию на право ведения образовательной деятельности, которые посещает всего 1250 детей возрастной категории от 1 года до 6 лет.</w:t>
            </w:r>
          </w:p>
        </w:tc>
      </w:tr>
      <w:tr w:rsidR="00037EE6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037EE6" w:rsidRPr="00107560" w:rsidRDefault="00037EE6" w:rsidP="00037EE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03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</w:p>
        </w:tc>
        <w:tc>
          <w:tcPr>
            <w:tcW w:w="1559" w:type="dxa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</w:tcPr>
          <w:p w:rsidR="00BF76ED" w:rsidRPr="00107560" w:rsidRDefault="004F232C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формата работы отдельных частных организаций, работающих в сфере предоставления образовательных услуг, предоставление возможности оказания услуг на базе государственных и муниципальных общеобразовательных учреждений</w:t>
            </w:r>
          </w:p>
        </w:tc>
      </w:tr>
      <w:tr w:rsidR="003A6F55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3A6F55" w:rsidRPr="00107560" w:rsidRDefault="003A6F55" w:rsidP="003A6F5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 детей от 8до 18 лет, охваченных тематическими мероприятиями с 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привлечением ресурсов в 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т.ч. организаций коммерческого сектора экономики,</w:t>
            </w:r>
            <w:r w:rsidRPr="00107560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</w:p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" w:type="dxa"/>
            <w:gridSpan w:val="2"/>
          </w:tcPr>
          <w:p w:rsidR="00BF76ED" w:rsidRPr="00107560" w:rsidRDefault="004F232C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F76ED" w:rsidRPr="00107560" w:rsidRDefault="00BF76ED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F76ED" w:rsidRPr="00107560" w:rsidRDefault="00BF76ED" w:rsidP="00A2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досугово-развивающих смен для детей в возрасте 8-18 лет на платной основе 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 привлечением ресурсов в т.ч. организаций коммерческого сектора экономики) в </w:t>
            </w:r>
          </w:p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Муниципальной образовательной организации дополнительного образования «Центр дополнительного образования «Островки»</w:t>
            </w:r>
          </w:p>
        </w:tc>
      </w:tr>
      <w:tr w:rsidR="00BF76ED" w:rsidRPr="00107560" w:rsidTr="000E570F">
        <w:trPr>
          <w:gridAfter w:val="1"/>
          <w:wAfter w:w="26" w:type="dxa"/>
        </w:trPr>
        <w:tc>
          <w:tcPr>
            <w:tcW w:w="467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с ограниченными возможностями здоровья и детей из семей, находящихся в трудной жизненной ситуации в возрасте от 10 до 17 лет, получающих оздоровление по методу иппотерапии, от общего количества обратившихся</w:t>
            </w:r>
          </w:p>
        </w:tc>
        <w:tc>
          <w:tcPr>
            <w:tcW w:w="155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BF76ED" w:rsidRPr="00107560" w:rsidRDefault="00E441E1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 администрации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2"/>
          </w:tcPr>
          <w:p w:rsidR="00E441E1" w:rsidRPr="00E441E1" w:rsidRDefault="00E441E1" w:rsidP="00E441E1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1">
              <w:rPr>
                <w:rFonts w:ascii="Times New Roman" w:hAnsi="Times New Roman" w:cs="Times New Roman"/>
                <w:sz w:val="24"/>
                <w:szCs w:val="24"/>
              </w:rPr>
              <w:t>В 2019 году в рамках муниципальной программы «Забота» Всеволожского муниципального района Ленинградской области, Комитетом по социальным вопросам заключен муниципальный контракт с ООО «Веста» (ДОЛ «Солнечный Остров»)</w:t>
            </w:r>
            <w:r w:rsidRPr="00E4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1E1">
              <w:rPr>
                <w:rFonts w:ascii="Times New Roman" w:hAnsi="Times New Roman" w:cs="Times New Roman"/>
                <w:sz w:val="24"/>
                <w:szCs w:val="24"/>
              </w:rPr>
              <w:t>на организацию оздоровления детей с ограниченными возможностями, часто болеющих детей и детей из семей, находящихся в трудной жизненной ситуации по методу иппотерапии в каникулярное время в количестве 60 путевок на 2 смены:</w:t>
            </w:r>
          </w:p>
          <w:p w:rsidR="00107560" w:rsidRPr="00107560" w:rsidRDefault="00E441E1" w:rsidP="00E441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палаточного типа «Солнечный остров»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основную</w:t>
            </w:r>
            <w:r w:rsidRPr="00E441E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направленность </w:t>
            </w:r>
            <w:r w:rsidRPr="00E441E1">
              <w:rPr>
                <w:rFonts w:ascii="Times New Roman" w:hAnsi="Times New Roman" w:cs="Times New Roman"/>
                <w:sz w:val="24"/>
                <w:szCs w:val="24"/>
              </w:rPr>
              <w:t xml:space="preserve">– верховая езда, включающая занятия на манеже, теоретические занятия и </w:t>
            </w:r>
            <w:r w:rsidRPr="00E4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мастер-классы в конюшне. Дополнительно проводятся теоретические и практические обучающие занятия по туризму на базе лагеря – установка палаток, ориентирование, виды костров, применение различных узлов в туристской практике, привитие других туристических знаний и навыков.</w:t>
            </w:r>
          </w:p>
        </w:tc>
      </w:tr>
      <w:tr w:rsidR="00A21817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21817" w:rsidRPr="00107560" w:rsidRDefault="00A21817" w:rsidP="00115B7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F76ED" w:rsidRPr="00107560" w:rsidTr="000E570F">
        <w:trPr>
          <w:trHeight w:val="2821"/>
        </w:trPr>
        <w:tc>
          <w:tcPr>
            <w:tcW w:w="4679" w:type="dxa"/>
          </w:tcPr>
          <w:p w:rsidR="00BF76ED" w:rsidRPr="00107560" w:rsidRDefault="00BF76ED" w:rsidP="00F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BF76ED" w:rsidRPr="002C09F8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6" w:type="dxa"/>
            <w:gridSpan w:val="2"/>
          </w:tcPr>
          <w:p w:rsidR="00BF76ED" w:rsidRPr="002C09F8" w:rsidRDefault="009D3157" w:rsidP="006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F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FB57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по экономическому развитию и инвестициям;</w:t>
            </w:r>
          </w:p>
          <w:p w:rsidR="00BF76ED" w:rsidRDefault="00BF76ED" w:rsidP="004A58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107560" w:rsidRPr="00107560" w:rsidRDefault="00107560" w:rsidP="004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BF76ED" w:rsidRPr="00107560" w:rsidRDefault="006660F7" w:rsidP="006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с предприятиями фармацевтической отрасли по о</w:t>
            </w:r>
            <w:r w:rsidR="00BF76ED"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наличия адресов осуществления фармацевтической деятельности в Федеральной информационной </w:t>
            </w:r>
            <w:r w:rsidR="00BF76ED" w:rsidRPr="006660F7">
              <w:rPr>
                <w:rFonts w:ascii="Times New Roman" w:hAnsi="Times New Roman" w:cs="Times New Roman"/>
                <w:sz w:val="24"/>
                <w:szCs w:val="24"/>
              </w:rPr>
              <w:t>адресной системе</w:t>
            </w:r>
            <w:r w:rsidRPr="006660F7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подключению к Федеральной государственной информационной системе мониторинга движения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D2723" w:rsidRPr="00107560" w:rsidTr="000E570F">
        <w:trPr>
          <w:gridAfter w:val="1"/>
          <w:wAfter w:w="26" w:type="dxa"/>
          <w:trHeight w:val="70"/>
        </w:trPr>
        <w:tc>
          <w:tcPr>
            <w:tcW w:w="15597" w:type="dxa"/>
            <w:gridSpan w:val="8"/>
          </w:tcPr>
          <w:p w:rsidR="00AD2723" w:rsidRPr="00107560" w:rsidRDefault="00AD2723" w:rsidP="00AD272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F76ED" w:rsidRPr="00107560" w:rsidTr="000E570F">
        <w:trPr>
          <w:trHeight w:val="70"/>
        </w:trPr>
        <w:tc>
          <w:tcPr>
            <w:tcW w:w="4679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BF76ED" w:rsidRPr="00107560" w:rsidRDefault="00270197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12C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строительства, дорожного хозяйства и благоустройства;</w:t>
            </w:r>
          </w:p>
          <w:p w:rsidR="00BF76ED" w:rsidRPr="00107560" w:rsidRDefault="00BF76ED" w:rsidP="00712CB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заказа</w:t>
            </w:r>
          </w:p>
        </w:tc>
        <w:tc>
          <w:tcPr>
            <w:tcW w:w="3970" w:type="dxa"/>
            <w:gridSpan w:val="2"/>
          </w:tcPr>
          <w:p w:rsidR="00BF76ED" w:rsidRPr="00C40083" w:rsidRDefault="00C40083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сфере благоустройства и дорожного хозяйства города Всеволожска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числе, п</w:t>
            </w: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осле п</w:t>
            </w:r>
            <w:r w:rsidR="00BF76ED"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конкурсных процедур на право заключения муниципальных контрактов на </w:t>
            </w:r>
            <w:r w:rsidR="00BF76ED" w:rsidRPr="00C4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BF76ED" w:rsidRPr="00C40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25 контрактов и 19 договоров на общую сумму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тыс.</w:t>
            </w:r>
            <w:r w:rsidRPr="00C400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D30" w:rsidRPr="00107560" w:rsidTr="000E570F">
        <w:trPr>
          <w:gridAfter w:val="1"/>
          <w:wAfter w:w="26" w:type="dxa"/>
          <w:trHeight w:val="562"/>
        </w:trPr>
        <w:tc>
          <w:tcPr>
            <w:tcW w:w="15597" w:type="dxa"/>
            <w:gridSpan w:val="8"/>
          </w:tcPr>
          <w:p w:rsidR="007C4D30" w:rsidRPr="00107560" w:rsidRDefault="007C4D30" w:rsidP="00A2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BF76ED" w:rsidRPr="00107560" w:rsidTr="000E570F">
        <w:tc>
          <w:tcPr>
            <w:tcW w:w="4679" w:type="dxa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</w:tcBorders>
          </w:tcPr>
          <w:p w:rsidR="00BF76ED" w:rsidRPr="002C09F8" w:rsidRDefault="005B5FC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Сектор организации транспортного обслуживания населения;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BF76ED" w:rsidRPr="002C09F8" w:rsidRDefault="00BF76ED" w:rsidP="00DF41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муниципальных контрактов на оказание услуг, связанных с осуществлением регулярных перевозок пассажиров и багажа автомобильным транспортом по регулируемым тарифам по муниципальным маршрутам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отдельные законодательные акты Российской Федерации".</w:t>
            </w:r>
          </w:p>
          <w:p w:rsidR="00BF76ED" w:rsidRPr="002C09F8" w:rsidRDefault="00BF76ED" w:rsidP="00DF41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на  право получения свидетельств об осуществлении перевозок по муниципальным маршрутам регулярных перевозок по нерегулируемым тарифам автомобильным транспортом общего пользования в порядке, установленном Федеральным законом от 13.07.2015 </w:t>
            </w:r>
            <w:r w:rsidR="00270197" w:rsidRPr="002C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C867CB" w:rsidRPr="002C09F8" w:rsidRDefault="00C867CB" w:rsidP="0027019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заключено 7 новых муниципальных контрактов </w:t>
            </w:r>
            <w:r w:rsidR="0006654F"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-ю организациями частной формы собственности и 1-й муниципальной. В настоящее время на территории Всеволожского района осуществляют работу 47 муниципальных маршрутов. Из них 32 - организациями частной формы </w:t>
            </w: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и 15 – муниципальной.</w:t>
            </w:r>
          </w:p>
        </w:tc>
      </w:tr>
      <w:tr w:rsidR="007C4D30" w:rsidRPr="002C09F8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7C4D30" w:rsidRPr="002C09F8" w:rsidRDefault="0010222E" w:rsidP="007C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7C4D30"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BF76ED" w:rsidRPr="00107560" w:rsidTr="000E570F"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6ED" w:rsidRPr="002C09F8" w:rsidRDefault="002C09F8" w:rsidP="007C4D3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2C09F8" w:rsidRPr="002C09F8" w:rsidRDefault="002C09F8" w:rsidP="002C0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Проведено: </w:t>
            </w:r>
          </w:p>
          <w:p w:rsidR="002C09F8" w:rsidRPr="002C09F8" w:rsidRDefault="002C09F8" w:rsidP="002C0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>- 2 районных сельскохозяйственных ярмарки;</w:t>
            </w:r>
          </w:p>
          <w:p w:rsidR="002C09F8" w:rsidRPr="002C09F8" w:rsidRDefault="002C09F8" w:rsidP="002C0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районный конкурс техников-биологов; </w:t>
            </w:r>
          </w:p>
          <w:p w:rsidR="002C09F8" w:rsidRPr="002C09F8" w:rsidRDefault="002C09F8" w:rsidP="002C0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оформлена экспозиция Всеволожского муниципального района в выставке-ярмарке «Агрорусь»;</w:t>
            </w:r>
          </w:p>
          <w:p w:rsidR="00BF76ED" w:rsidRPr="002C09F8" w:rsidRDefault="002C09F8" w:rsidP="002C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проведено торжественное мероприятие, посвященное «Дню работника сельского хозяйства и перерабатывающей промышленности»</w:t>
            </w:r>
          </w:p>
        </w:tc>
      </w:tr>
      <w:tr w:rsidR="00BF76ED" w:rsidRPr="00107560" w:rsidTr="000E570F">
        <w:trPr>
          <w:trHeight w:val="2581"/>
        </w:trPr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Снижение доли импорта племенного материала со 100% до 0% (самообеспеченности)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BF76ED" w:rsidRPr="002C09F8" w:rsidRDefault="002C09F8" w:rsidP="0083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BF76ED" w:rsidRDefault="00BF76ED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развитии инновационных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технологий в сельскохозяйственном производстве: реализация проекта - Селекционно-генетический центр по разведению крупного рогатого скота голштинской и айрширской пород в ООО «Племенной завод Бугры»</w:t>
            </w:r>
          </w:p>
          <w:p w:rsidR="002C09F8" w:rsidRDefault="002C09F8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8" w:rsidRDefault="002C09F8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8" w:rsidRPr="00107560" w:rsidRDefault="002C09F8" w:rsidP="00107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D30" w:rsidRPr="00107560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7C4D30" w:rsidRPr="00107560" w:rsidRDefault="003D6D16" w:rsidP="007C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="007C4D30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BF76ED" w:rsidRPr="00107560" w:rsidTr="000E570F"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F76ED" w:rsidRPr="002C09F8" w:rsidRDefault="00846D1C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846D1C" w:rsidRPr="002C09F8" w:rsidRDefault="00846D1C" w:rsidP="008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Государственные (муниципальные) организации, оказывающие услуги в сфере наружной рекламы отсутствуют.</w:t>
            </w:r>
          </w:p>
          <w:p w:rsidR="00BF76ED" w:rsidRPr="002C09F8" w:rsidRDefault="00846D1C" w:rsidP="008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Организациям, оказывающим услуги в сфере наружной рекламы оказывается информационная и консультационная поддержка.</w:t>
            </w:r>
          </w:p>
        </w:tc>
      </w:tr>
      <w:tr w:rsidR="006A204C" w:rsidRPr="002C09F8" w:rsidTr="000E570F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A204C" w:rsidRPr="002C09F8" w:rsidRDefault="006A204C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BF76ED" w:rsidRPr="00107560" w:rsidTr="000E570F">
        <w:tc>
          <w:tcPr>
            <w:tcW w:w="4679" w:type="dxa"/>
          </w:tcPr>
          <w:p w:rsidR="00BF76ED" w:rsidRPr="00107560" w:rsidRDefault="00BF76ED" w:rsidP="006A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нанесенных на карту в проекте Гугл карта,  для формирование комфортной (познавательной) туристской среды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F76ED" w:rsidRPr="002C09F8" w:rsidRDefault="00C03484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70" w:type="dxa"/>
            <w:gridSpan w:val="2"/>
          </w:tcPr>
          <w:p w:rsidR="00BF76ED" w:rsidRPr="002C09F8" w:rsidRDefault="001623CB" w:rsidP="001623CB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реализации мультимедийного проекта «Достопримечательности Всеволожского района» - интерактивной </w:t>
            </w:r>
            <w:r w:rsidRPr="002C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карты с объектами туризма Всеволожского района. В 2019 году закончен 2-й этап, на данный момент на карте значится 33 объекта. В 2020 году работа с картой будет продолжена, она будет дополнена новыми туристическими объектами. Результаты представлены на официальном сайте администрации МО «Всеволожский муниципальный район» ЛО</w:t>
            </w:r>
          </w:p>
        </w:tc>
      </w:tr>
    </w:tbl>
    <w:p w:rsidR="00BF76ED" w:rsidRPr="005B5FCD" w:rsidRDefault="00BF76ED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ED" w:rsidRPr="005B5FCD" w:rsidRDefault="00BF76ED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AC" w:rsidRPr="00107560" w:rsidRDefault="003923AC" w:rsidP="0039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07560">
        <w:rPr>
          <w:rFonts w:ascii="Times New Roman" w:hAnsi="Times New Roman" w:cs="Times New Roman"/>
          <w:b/>
          <w:sz w:val="28"/>
          <w:szCs w:val="28"/>
        </w:rPr>
        <w:t xml:space="preserve">. Системные мероприятия, направленные на развитие конкуренции в </w:t>
      </w:r>
      <w:r w:rsidR="0021055F" w:rsidRPr="00107560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«Всеволожский муниципальный район» </w:t>
      </w:r>
      <w:r w:rsidRPr="0010756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315D4" w:rsidRPr="00107560" w:rsidRDefault="007315D4" w:rsidP="00731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5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368"/>
        <w:gridCol w:w="3743"/>
      </w:tblGrid>
      <w:tr w:rsidR="00BF76ED" w:rsidRPr="00107560" w:rsidTr="008A6B36">
        <w:trPr>
          <w:tblHeader/>
        </w:trPr>
        <w:tc>
          <w:tcPr>
            <w:tcW w:w="855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88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544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543" w:type="dxa"/>
            <w:gridSpan w:val="3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  <w:tc>
          <w:tcPr>
            <w:tcW w:w="4111" w:type="dxa"/>
            <w:gridSpan w:val="2"/>
            <w:vMerge w:val="restart"/>
          </w:tcPr>
          <w:p w:rsidR="00BF76ED" w:rsidRPr="00107560" w:rsidRDefault="00BF76ED" w:rsidP="00AE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МО </w:t>
            </w:r>
            <w:r w:rsidRPr="0010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</w:p>
        </w:tc>
      </w:tr>
      <w:tr w:rsidR="00BF76ED" w:rsidRPr="00107560" w:rsidTr="00D45E4E">
        <w:tc>
          <w:tcPr>
            <w:tcW w:w="855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76ED" w:rsidRPr="00107560" w:rsidRDefault="00BF76ED" w:rsidP="00BF76ED"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План на 2019</w:t>
            </w:r>
          </w:p>
        </w:tc>
        <w:tc>
          <w:tcPr>
            <w:tcW w:w="1701" w:type="dxa"/>
          </w:tcPr>
          <w:p w:rsidR="00BF76ED" w:rsidRPr="00107560" w:rsidRDefault="00BF76ED" w:rsidP="00B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Факт за 2019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AC" w:rsidRPr="00107560" w:rsidTr="00BF76ED">
        <w:tc>
          <w:tcPr>
            <w:tcW w:w="855" w:type="dxa"/>
          </w:tcPr>
          <w:p w:rsidR="009F06AC" w:rsidRPr="00107560" w:rsidRDefault="009F06AC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7"/>
          </w:tcPr>
          <w:p w:rsidR="009F06AC" w:rsidRPr="00107560" w:rsidRDefault="009F06AC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F76ED" w:rsidRPr="00107560" w:rsidTr="00BF76ED">
        <w:trPr>
          <w:trHeight w:val="2417"/>
        </w:trPr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3544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F76ED" w:rsidRPr="00107560" w:rsidRDefault="00BF76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ED" w:rsidRDefault="00BF76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9F8" w:rsidRDefault="002C09F8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9F8" w:rsidRPr="00107560" w:rsidRDefault="002C09F8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5D0103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BF76ED" w:rsidP="0084178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BF76ED" w:rsidRPr="00107560" w:rsidRDefault="00BF76ED" w:rsidP="009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F76ED" w:rsidRPr="00107560" w:rsidTr="00BF76ED">
        <w:trPr>
          <w:trHeight w:val="841"/>
        </w:trPr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6" w:type="dxa"/>
          </w:tcPr>
          <w:p w:rsidR="00BF76ED" w:rsidRPr="00107560" w:rsidRDefault="00BF76ED" w:rsidP="009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Прирост количества участников закупок - субъектов малого и среднего предпринимательства</w:t>
            </w:r>
          </w:p>
        </w:tc>
        <w:tc>
          <w:tcPr>
            <w:tcW w:w="3544" w:type="dxa"/>
          </w:tcPr>
          <w:p w:rsidR="00BF76ED" w:rsidRPr="00107560" w:rsidRDefault="00BF76ED" w:rsidP="002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закупок из числа субъектов малого и среднего предпринимательства, % к предыдущему году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F76ED" w:rsidRPr="00107560" w:rsidRDefault="002C09F8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5D0103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BF76ED" w:rsidP="005D010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BF76ED" w:rsidRPr="00107560" w:rsidRDefault="00BF76ED" w:rsidP="005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86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 включая мероприятия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инфраструктуры поддержки «социального предпринимательства»</w:t>
            </w:r>
          </w:p>
        </w:tc>
        <w:tc>
          <w:tcPr>
            <w:tcW w:w="3544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3B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76ED" w:rsidRPr="002C09F8" w:rsidRDefault="002C09F8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3B2C51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9D3157" w:rsidP="003B2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BF76ED" w:rsidRPr="00107560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6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институтов поддержки субъектов малого предпринимательства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крупного бизнеса</w:t>
            </w:r>
          </w:p>
        </w:tc>
        <w:tc>
          <w:tcPr>
            <w:tcW w:w="3544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1 года, получивших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3B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76ED" w:rsidRPr="002C09F8" w:rsidRDefault="002C09F8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3B2C51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9D3157" w:rsidP="003B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F76ED" w:rsidRPr="00107560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  <w:r w:rsidR="00BF76ED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AD" w:rsidRPr="00107560" w:rsidTr="00BF76ED">
        <w:tc>
          <w:tcPr>
            <w:tcW w:w="855" w:type="dxa"/>
          </w:tcPr>
          <w:p w:rsidR="00607EAD" w:rsidRPr="00107560" w:rsidRDefault="009F06AC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AD" w:rsidRPr="0010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  <w:vAlign w:val="center"/>
          </w:tcPr>
          <w:p w:rsidR="00607EAD" w:rsidRPr="00107560" w:rsidRDefault="00607EA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6" w:type="dxa"/>
          </w:tcPr>
          <w:p w:rsidR="00BF76ED" w:rsidRPr="00107560" w:rsidRDefault="00BF76ED" w:rsidP="000E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3544" w:type="dxa"/>
          </w:tcPr>
          <w:p w:rsidR="00BF76ED" w:rsidRPr="00107560" w:rsidRDefault="00BF76ED" w:rsidP="009D3D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76ED" w:rsidRPr="00107560" w:rsidRDefault="00FD573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BF76ED" w:rsidRPr="00107560" w:rsidTr="00107560">
        <w:trPr>
          <w:trHeight w:val="856"/>
        </w:trPr>
        <w:tc>
          <w:tcPr>
            <w:tcW w:w="855" w:type="dxa"/>
            <w:vMerge w:val="restart"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процесса предоставления муниципальных услуг для субъектов предпринимательской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Утверждение схемы расположения земельного участка на кадастровом плане территории – не более 13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Pr="00107560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Merge w:val="restart"/>
          </w:tcPr>
          <w:p w:rsidR="00BF76ED" w:rsidRPr="00107560" w:rsidRDefault="00BF76ED" w:rsidP="009D30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архитектуры и градостроительства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ED" w:rsidRPr="00107560" w:rsidTr="00BF76ED">
        <w:trPr>
          <w:trHeight w:val="1365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9D30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Присвоение и аннулирование адресов</w:t>
            </w:r>
          </w:p>
          <w:p w:rsidR="00BF76ED" w:rsidRPr="00107560" w:rsidRDefault="00BF76ED" w:rsidP="00B30D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не более 9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E1" w:rsidRPr="00107560" w:rsidRDefault="00EC09E1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890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строительство – не более 7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Pr="00107560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860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 – не более 7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Pr="00107560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971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EC09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градостроительного плана земельного участка – не более 20 </w:t>
            </w:r>
            <w:r w:rsidR="00EC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рабочих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E1" w:rsidRPr="00107560" w:rsidRDefault="00EC09E1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1836"/>
        </w:trPr>
        <w:tc>
          <w:tcPr>
            <w:tcW w:w="855" w:type="dxa"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упрощения ведения предпринимательской и инвестиционной деятельности</w:t>
            </w:r>
          </w:p>
        </w:tc>
        <w:tc>
          <w:tcPr>
            <w:tcW w:w="3544" w:type="dxa"/>
          </w:tcPr>
          <w:p w:rsidR="00BF76ED" w:rsidRDefault="00BF76ED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субъектов предпринимательства о состоянии и развитии конкурентной среды, не менее ед.</w:t>
            </w: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Pr="00107560" w:rsidRDefault="00107560" w:rsidP="001075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76ED" w:rsidRPr="00107560" w:rsidRDefault="006803D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F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BF76ED" w:rsidRPr="00107560" w:rsidRDefault="00BF76ED" w:rsidP="00F76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607EAD" w:rsidRPr="00107560" w:rsidTr="00BF76ED">
        <w:tc>
          <w:tcPr>
            <w:tcW w:w="855" w:type="dxa"/>
          </w:tcPr>
          <w:p w:rsidR="00607EAD" w:rsidRPr="00107560" w:rsidRDefault="009814A5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07EAD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</w:tcPr>
          <w:p w:rsidR="00607EAD" w:rsidRPr="00107560" w:rsidRDefault="00607EAD" w:rsidP="00723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BF76ED" w:rsidRPr="00107560" w:rsidTr="00BF76ED">
        <w:trPr>
          <w:trHeight w:val="3676"/>
        </w:trPr>
        <w:tc>
          <w:tcPr>
            <w:tcW w:w="855" w:type="dxa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6" w:type="dxa"/>
          </w:tcPr>
          <w:p w:rsidR="00BF76ED" w:rsidRPr="00107560" w:rsidRDefault="00BF76ED" w:rsidP="003567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муниципальными предприятиями и учреждениями, акционерными обществами </w:t>
            </w:r>
          </w:p>
          <w:p w:rsidR="00BF76ED" w:rsidRPr="00107560" w:rsidRDefault="00BF76ED" w:rsidP="001C4971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3544" w:type="dxa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Ключевой показатель-количество единиц муниципального имущества, подлежащего приватизации</w:t>
            </w:r>
          </w:p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В 2018 году - 4 ед.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F76ED" w:rsidRPr="00107560" w:rsidRDefault="003C45F8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BF76ED" w:rsidRPr="00107560" w:rsidTr="00BF76ED">
        <w:trPr>
          <w:trHeight w:val="1020"/>
        </w:trPr>
        <w:tc>
          <w:tcPr>
            <w:tcW w:w="855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имуществе, находящемся в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</w:t>
            </w:r>
          </w:p>
        </w:tc>
        <w:tc>
          <w:tcPr>
            <w:tcW w:w="3544" w:type="dxa"/>
          </w:tcPr>
          <w:p w:rsidR="00BF76ED" w:rsidRPr="00107560" w:rsidRDefault="00BF76ED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информации размещено на официальном сайте </w:t>
            </w:r>
          </w:p>
        </w:tc>
        <w:tc>
          <w:tcPr>
            <w:tcW w:w="277" w:type="dxa"/>
            <w:vMerge w:val="restart"/>
            <w:tcBorders>
              <w:right w:val="nil"/>
            </w:tcBorders>
          </w:tcPr>
          <w:p w:rsidR="00BF76ED" w:rsidRPr="00107560" w:rsidRDefault="00BF76ED" w:rsidP="005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F76ED" w:rsidRPr="00107560" w:rsidRDefault="006D674A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F86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FF" w:rsidRPr="00107560" w:rsidTr="00BF76ED">
        <w:trPr>
          <w:trHeight w:val="5695"/>
        </w:trPr>
        <w:tc>
          <w:tcPr>
            <w:tcW w:w="855" w:type="dxa"/>
            <w:vMerge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840FFF" w:rsidRPr="00107560" w:rsidRDefault="00840FFF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FFF" w:rsidRPr="00107560" w:rsidRDefault="00840FFF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40FFF" w:rsidRPr="00107560" w:rsidRDefault="00840FFF" w:rsidP="00F8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A9" w:rsidRPr="00107560" w:rsidTr="00BF76ED">
        <w:tc>
          <w:tcPr>
            <w:tcW w:w="855" w:type="dxa"/>
          </w:tcPr>
          <w:p w:rsidR="006334A9" w:rsidRPr="00107560" w:rsidRDefault="009814A5" w:rsidP="00B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34A9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</w:tcPr>
          <w:p w:rsidR="006334A9" w:rsidRPr="00107560" w:rsidRDefault="006334A9" w:rsidP="00722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</w:t>
            </w:r>
            <w:r w:rsidR="00ED4381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 (детский отдых и оздоровление, спорт, здравоохранение, социальное обслуживание, д</w:t>
            </w:r>
            <w:r w:rsidR="0072238A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ошкольное образование, культура</w:t>
            </w: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6" w:type="dxa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544" w:type="dxa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дошкольного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общей численности обучающихся дошкольного возраста получающих дошкольное образование,</w:t>
            </w:r>
          </w:p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</w:tcPr>
          <w:p w:rsidR="00840FFF" w:rsidRPr="00107560" w:rsidRDefault="00840FFF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40FFF" w:rsidRPr="00107560" w:rsidRDefault="004F232C" w:rsidP="00B2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по образованию</w:t>
            </w: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B23B9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840FFF" w:rsidRPr="00107560" w:rsidRDefault="00840FFF" w:rsidP="001E63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98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86" w:type="dxa"/>
          </w:tcPr>
          <w:p w:rsidR="00840FFF" w:rsidRPr="00107560" w:rsidRDefault="00840FFF" w:rsidP="007D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3544" w:type="dxa"/>
          </w:tcPr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</w:p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частной формы собственности,</w:t>
            </w:r>
          </w:p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0FFF" w:rsidRPr="00107560" w:rsidRDefault="00A937B7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0A5C6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86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</w:p>
        </w:tc>
        <w:tc>
          <w:tcPr>
            <w:tcW w:w="3544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частных и некоммерческих организаций к организации и проведению городских и районных физкультурных и спортивных мероприятий,</w:t>
            </w:r>
          </w:p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0FFF" w:rsidRPr="00107560" w:rsidRDefault="00614F02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</w:tbl>
    <w:p w:rsidR="007315D4" w:rsidRPr="007315D4" w:rsidRDefault="007315D4" w:rsidP="00731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15D4" w:rsidRPr="007315D4" w:rsidSect="00AA4A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D3" w:rsidRDefault="005D25D3" w:rsidP="00AA4A6F">
      <w:pPr>
        <w:spacing w:after="0" w:line="240" w:lineRule="auto"/>
      </w:pPr>
      <w:r>
        <w:separator/>
      </w:r>
    </w:p>
  </w:endnote>
  <w:endnote w:type="continuationSeparator" w:id="0">
    <w:p w:rsidR="005D25D3" w:rsidRDefault="005D25D3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D3" w:rsidRDefault="005D25D3" w:rsidP="00AA4A6F">
      <w:pPr>
        <w:spacing w:after="0" w:line="240" w:lineRule="auto"/>
      </w:pPr>
      <w:r>
        <w:separator/>
      </w:r>
    </w:p>
  </w:footnote>
  <w:footnote w:type="continuationSeparator" w:id="0">
    <w:p w:rsidR="005D25D3" w:rsidRDefault="005D25D3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2574"/>
    <w:multiLevelType w:val="hybridMultilevel"/>
    <w:tmpl w:val="574A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14DAD"/>
    <w:rsid w:val="000156C8"/>
    <w:rsid w:val="00015FD8"/>
    <w:rsid w:val="000267EE"/>
    <w:rsid w:val="000274F3"/>
    <w:rsid w:val="000358BF"/>
    <w:rsid w:val="00037442"/>
    <w:rsid w:val="00037EE6"/>
    <w:rsid w:val="0006102C"/>
    <w:rsid w:val="0006654F"/>
    <w:rsid w:val="00073E3E"/>
    <w:rsid w:val="00081934"/>
    <w:rsid w:val="000A4506"/>
    <w:rsid w:val="000A4A3B"/>
    <w:rsid w:val="000A5C63"/>
    <w:rsid w:val="000B1E4D"/>
    <w:rsid w:val="000B28F1"/>
    <w:rsid w:val="000C04B4"/>
    <w:rsid w:val="000E2EEA"/>
    <w:rsid w:val="000E37BB"/>
    <w:rsid w:val="000E570F"/>
    <w:rsid w:val="000F0D46"/>
    <w:rsid w:val="0010222E"/>
    <w:rsid w:val="00105BC0"/>
    <w:rsid w:val="00107560"/>
    <w:rsid w:val="00107A7D"/>
    <w:rsid w:val="00115B7B"/>
    <w:rsid w:val="0012403C"/>
    <w:rsid w:val="00141711"/>
    <w:rsid w:val="00153667"/>
    <w:rsid w:val="001623CB"/>
    <w:rsid w:val="00173D3F"/>
    <w:rsid w:val="00177DEF"/>
    <w:rsid w:val="0018604B"/>
    <w:rsid w:val="0018659F"/>
    <w:rsid w:val="00190993"/>
    <w:rsid w:val="00190DC0"/>
    <w:rsid w:val="001A1320"/>
    <w:rsid w:val="001B6BF3"/>
    <w:rsid w:val="001C3C9D"/>
    <w:rsid w:val="001C4971"/>
    <w:rsid w:val="001D6F79"/>
    <w:rsid w:val="001E6366"/>
    <w:rsid w:val="00202632"/>
    <w:rsid w:val="0021055F"/>
    <w:rsid w:val="00242FB5"/>
    <w:rsid w:val="00246D5C"/>
    <w:rsid w:val="00262A6D"/>
    <w:rsid w:val="00265CFB"/>
    <w:rsid w:val="00270197"/>
    <w:rsid w:val="002741F2"/>
    <w:rsid w:val="00295D4D"/>
    <w:rsid w:val="002A223A"/>
    <w:rsid w:val="002B1D22"/>
    <w:rsid w:val="002B3118"/>
    <w:rsid w:val="002B5CB5"/>
    <w:rsid w:val="002B6CBE"/>
    <w:rsid w:val="002C09F8"/>
    <w:rsid w:val="002D56A9"/>
    <w:rsid w:val="002E6D1F"/>
    <w:rsid w:val="0030469A"/>
    <w:rsid w:val="00305920"/>
    <w:rsid w:val="00322535"/>
    <w:rsid w:val="00336248"/>
    <w:rsid w:val="003373D4"/>
    <w:rsid w:val="003402A7"/>
    <w:rsid w:val="003514CE"/>
    <w:rsid w:val="0035671B"/>
    <w:rsid w:val="00357D5E"/>
    <w:rsid w:val="00374EF3"/>
    <w:rsid w:val="003923AC"/>
    <w:rsid w:val="0039652B"/>
    <w:rsid w:val="003A22D1"/>
    <w:rsid w:val="003A582C"/>
    <w:rsid w:val="003A6F55"/>
    <w:rsid w:val="003B2C51"/>
    <w:rsid w:val="003C3E71"/>
    <w:rsid w:val="003C45F8"/>
    <w:rsid w:val="003D6D16"/>
    <w:rsid w:val="003E3DC6"/>
    <w:rsid w:val="003E5646"/>
    <w:rsid w:val="00405646"/>
    <w:rsid w:val="00420623"/>
    <w:rsid w:val="00442DE7"/>
    <w:rsid w:val="00450294"/>
    <w:rsid w:val="0047338F"/>
    <w:rsid w:val="00482459"/>
    <w:rsid w:val="004842BD"/>
    <w:rsid w:val="004956AC"/>
    <w:rsid w:val="004A5815"/>
    <w:rsid w:val="004B2A3E"/>
    <w:rsid w:val="004D1E28"/>
    <w:rsid w:val="004D5673"/>
    <w:rsid w:val="004E19C6"/>
    <w:rsid w:val="004F1489"/>
    <w:rsid w:val="004F232C"/>
    <w:rsid w:val="004F5094"/>
    <w:rsid w:val="004F70C4"/>
    <w:rsid w:val="005009D1"/>
    <w:rsid w:val="00501E58"/>
    <w:rsid w:val="00504378"/>
    <w:rsid w:val="00505B25"/>
    <w:rsid w:val="00513519"/>
    <w:rsid w:val="00514DE2"/>
    <w:rsid w:val="00517B05"/>
    <w:rsid w:val="00523F1A"/>
    <w:rsid w:val="005325B4"/>
    <w:rsid w:val="005471F6"/>
    <w:rsid w:val="00556002"/>
    <w:rsid w:val="00556004"/>
    <w:rsid w:val="00590653"/>
    <w:rsid w:val="005934C8"/>
    <w:rsid w:val="00593AEB"/>
    <w:rsid w:val="005B0D88"/>
    <w:rsid w:val="005B1757"/>
    <w:rsid w:val="005B5FCD"/>
    <w:rsid w:val="005D0103"/>
    <w:rsid w:val="005D25D3"/>
    <w:rsid w:val="005E0D80"/>
    <w:rsid w:val="006015BB"/>
    <w:rsid w:val="00607EAD"/>
    <w:rsid w:val="00614F02"/>
    <w:rsid w:val="006238E1"/>
    <w:rsid w:val="006241A8"/>
    <w:rsid w:val="006334A9"/>
    <w:rsid w:val="006413C4"/>
    <w:rsid w:val="00647BE1"/>
    <w:rsid w:val="00653BFF"/>
    <w:rsid w:val="00657D7D"/>
    <w:rsid w:val="00663109"/>
    <w:rsid w:val="006660F7"/>
    <w:rsid w:val="006750C2"/>
    <w:rsid w:val="006803D6"/>
    <w:rsid w:val="00683949"/>
    <w:rsid w:val="0068468F"/>
    <w:rsid w:val="00692F3D"/>
    <w:rsid w:val="006A204C"/>
    <w:rsid w:val="006A4FDE"/>
    <w:rsid w:val="006B16E9"/>
    <w:rsid w:val="006D674A"/>
    <w:rsid w:val="006E66D8"/>
    <w:rsid w:val="00701275"/>
    <w:rsid w:val="00712CB6"/>
    <w:rsid w:val="00714D7F"/>
    <w:rsid w:val="0072238A"/>
    <w:rsid w:val="00723031"/>
    <w:rsid w:val="00725AD3"/>
    <w:rsid w:val="007315D4"/>
    <w:rsid w:val="007318E8"/>
    <w:rsid w:val="00732472"/>
    <w:rsid w:val="007355E5"/>
    <w:rsid w:val="0077659B"/>
    <w:rsid w:val="007B5173"/>
    <w:rsid w:val="007C4D30"/>
    <w:rsid w:val="007D74E9"/>
    <w:rsid w:val="007E1F21"/>
    <w:rsid w:val="007E5336"/>
    <w:rsid w:val="007F7879"/>
    <w:rsid w:val="008210C9"/>
    <w:rsid w:val="00827CC6"/>
    <w:rsid w:val="008372F8"/>
    <w:rsid w:val="00840E29"/>
    <w:rsid w:val="00840FFF"/>
    <w:rsid w:val="0084178B"/>
    <w:rsid w:val="0084250E"/>
    <w:rsid w:val="00846D1C"/>
    <w:rsid w:val="008544F2"/>
    <w:rsid w:val="00857912"/>
    <w:rsid w:val="0086395A"/>
    <w:rsid w:val="00871CA2"/>
    <w:rsid w:val="0088150B"/>
    <w:rsid w:val="008871F4"/>
    <w:rsid w:val="00891F39"/>
    <w:rsid w:val="008A176F"/>
    <w:rsid w:val="0091721C"/>
    <w:rsid w:val="00925A1C"/>
    <w:rsid w:val="009262C3"/>
    <w:rsid w:val="009315E0"/>
    <w:rsid w:val="0093249E"/>
    <w:rsid w:val="00940001"/>
    <w:rsid w:val="00944A4F"/>
    <w:rsid w:val="00952C0A"/>
    <w:rsid w:val="009814A5"/>
    <w:rsid w:val="009A4FA7"/>
    <w:rsid w:val="009A7F2D"/>
    <w:rsid w:val="009B106D"/>
    <w:rsid w:val="009C36EA"/>
    <w:rsid w:val="009D30CF"/>
    <w:rsid w:val="009D3157"/>
    <w:rsid w:val="009D3D5C"/>
    <w:rsid w:val="009E201A"/>
    <w:rsid w:val="009E2DD9"/>
    <w:rsid w:val="009E6938"/>
    <w:rsid w:val="009F06AC"/>
    <w:rsid w:val="009F16D3"/>
    <w:rsid w:val="009F4607"/>
    <w:rsid w:val="009F53F4"/>
    <w:rsid w:val="00A0588B"/>
    <w:rsid w:val="00A06C50"/>
    <w:rsid w:val="00A13CDA"/>
    <w:rsid w:val="00A16106"/>
    <w:rsid w:val="00A21817"/>
    <w:rsid w:val="00A235EA"/>
    <w:rsid w:val="00A4706E"/>
    <w:rsid w:val="00A528F0"/>
    <w:rsid w:val="00A52BBD"/>
    <w:rsid w:val="00A56115"/>
    <w:rsid w:val="00A618C9"/>
    <w:rsid w:val="00A662BC"/>
    <w:rsid w:val="00A7348C"/>
    <w:rsid w:val="00A81682"/>
    <w:rsid w:val="00A84BA3"/>
    <w:rsid w:val="00A9320A"/>
    <w:rsid w:val="00A937B7"/>
    <w:rsid w:val="00AA4A6F"/>
    <w:rsid w:val="00AB1259"/>
    <w:rsid w:val="00AC4182"/>
    <w:rsid w:val="00AD2723"/>
    <w:rsid w:val="00AE5FFB"/>
    <w:rsid w:val="00B03180"/>
    <w:rsid w:val="00B07203"/>
    <w:rsid w:val="00B15E3D"/>
    <w:rsid w:val="00B2103C"/>
    <w:rsid w:val="00B23B90"/>
    <w:rsid w:val="00B308A2"/>
    <w:rsid w:val="00B30D27"/>
    <w:rsid w:val="00B51A41"/>
    <w:rsid w:val="00B57132"/>
    <w:rsid w:val="00B7638B"/>
    <w:rsid w:val="00B928C6"/>
    <w:rsid w:val="00B95BE9"/>
    <w:rsid w:val="00BA32C3"/>
    <w:rsid w:val="00BA7BB1"/>
    <w:rsid w:val="00BB631D"/>
    <w:rsid w:val="00BC5F9E"/>
    <w:rsid w:val="00BD6558"/>
    <w:rsid w:val="00BF1A65"/>
    <w:rsid w:val="00BF76ED"/>
    <w:rsid w:val="00C03484"/>
    <w:rsid w:val="00C201DA"/>
    <w:rsid w:val="00C26C37"/>
    <w:rsid w:val="00C30307"/>
    <w:rsid w:val="00C40083"/>
    <w:rsid w:val="00C47010"/>
    <w:rsid w:val="00C556AA"/>
    <w:rsid w:val="00C66C71"/>
    <w:rsid w:val="00C77578"/>
    <w:rsid w:val="00C867CB"/>
    <w:rsid w:val="00CC05AF"/>
    <w:rsid w:val="00CD528A"/>
    <w:rsid w:val="00D10137"/>
    <w:rsid w:val="00D36295"/>
    <w:rsid w:val="00D42FA5"/>
    <w:rsid w:val="00D4558E"/>
    <w:rsid w:val="00D63533"/>
    <w:rsid w:val="00D64C93"/>
    <w:rsid w:val="00D677A9"/>
    <w:rsid w:val="00D77C37"/>
    <w:rsid w:val="00D8027E"/>
    <w:rsid w:val="00D934CD"/>
    <w:rsid w:val="00DA4DD2"/>
    <w:rsid w:val="00DC39C2"/>
    <w:rsid w:val="00DD2FF1"/>
    <w:rsid w:val="00DE75F6"/>
    <w:rsid w:val="00DF06EC"/>
    <w:rsid w:val="00DF3990"/>
    <w:rsid w:val="00DF4159"/>
    <w:rsid w:val="00E01C1D"/>
    <w:rsid w:val="00E11433"/>
    <w:rsid w:val="00E371E3"/>
    <w:rsid w:val="00E37BCB"/>
    <w:rsid w:val="00E40770"/>
    <w:rsid w:val="00E441E1"/>
    <w:rsid w:val="00E607C5"/>
    <w:rsid w:val="00E66FF4"/>
    <w:rsid w:val="00E74E4B"/>
    <w:rsid w:val="00E758D1"/>
    <w:rsid w:val="00E82AA3"/>
    <w:rsid w:val="00EC09E1"/>
    <w:rsid w:val="00EC3B9B"/>
    <w:rsid w:val="00EC7BC5"/>
    <w:rsid w:val="00ED3B91"/>
    <w:rsid w:val="00ED4381"/>
    <w:rsid w:val="00EE43BF"/>
    <w:rsid w:val="00EF66D2"/>
    <w:rsid w:val="00EF6DA8"/>
    <w:rsid w:val="00EF7964"/>
    <w:rsid w:val="00F07E08"/>
    <w:rsid w:val="00F133FF"/>
    <w:rsid w:val="00F13ED6"/>
    <w:rsid w:val="00F2300E"/>
    <w:rsid w:val="00F46AE8"/>
    <w:rsid w:val="00F5361E"/>
    <w:rsid w:val="00F61111"/>
    <w:rsid w:val="00F76148"/>
    <w:rsid w:val="00F84F81"/>
    <w:rsid w:val="00F8619C"/>
    <w:rsid w:val="00F866AE"/>
    <w:rsid w:val="00F86BFB"/>
    <w:rsid w:val="00FB3FAD"/>
    <w:rsid w:val="00FB47D2"/>
    <w:rsid w:val="00FB57FA"/>
    <w:rsid w:val="00FC1D7B"/>
    <w:rsid w:val="00FC2DEE"/>
    <w:rsid w:val="00FD5736"/>
    <w:rsid w:val="00FE5638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7AF01-8454-4CF2-AC49-CE8B8D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A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4A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EA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5336"/>
    <w:rPr>
      <w:strike w:val="0"/>
      <w:dstrike w:val="0"/>
      <w:color w:val="1989CA"/>
      <w:u w:val="none"/>
      <w:effect w:val="none"/>
    </w:rPr>
  </w:style>
  <w:style w:type="paragraph" w:styleId="ab">
    <w:name w:val="Normal (Web)"/>
    <w:basedOn w:val="a"/>
    <w:uiPriority w:val="99"/>
    <w:rsid w:val="00E4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4046-50F1-4A63-A308-A0F56BE6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Ширяева</cp:lastModifiedBy>
  <cp:revision>34</cp:revision>
  <cp:lastPrinted>2019-04-29T12:10:00Z</cp:lastPrinted>
  <dcterms:created xsi:type="dcterms:W3CDTF">2020-02-10T09:27:00Z</dcterms:created>
  <dcterms:modified xsi:type="dcterms:W3CDTF">2020-02-14T06:48:00Z</dcterms:modified>
</cp:coreProperties>
</file>